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5CBC2">
      <w:pPr>
        <w:spacing w:line="480" w:lineRule="auto"/>
        <w:jc w:val="left"/>
        <w:rPr>
          <w:rStyle w:val="4"/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660564D4">
      <w:pPr>
        <w:spacing w:line="480" w:lineRule="auto"/>
        <w:jc w:val="center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投稿须知</w:t>
      </w:r>
    </w:p>
    <w:p w14:paraId="497B2F1D">
      <w:pPr>
        <w:spacing w:line="480" w:lineRule="auto"/>
        <w:jc w:val="center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 w14:paraId="18F16A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为提高投稿效率和效果，在您向管理会计论坛投稿前，请务必仔细阅读以下内容，并使您的稿件符合下述要求：</w:t>
      </w:r>
    </w:p>
    <w:p w14:paraId="7946F180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您是稿件的作者（著作权人），并同意《中国管理会计》期刊发表该稿件。</w:t>
      </w:r>
    </w:p>
    <w:p w14:paraId="4546E33B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稿件须为未公开发表的原创文章，不存在涉密或不当言论，不存在一稿多投、抄袭等学术不端问题。</w:t>
      </w:r>
    </w:p>
    <w:p w14:paraId="1C41B603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稿件应以问题为导向，提出比较明确的拟研究解决的管理会计实践或理论问题。</w:t>
      </w:r>
    </w:p>
    <w:p w14:paraId="1F382A3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稿件应通过扎实且科学的案例分析、数据分析、理论分析等方法展开论证，力求做到资料详实、论证严谨、行文规范。</w:t>
      </w:r>
    </w:p>
    <w:p w14:paraId="5A362F31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稿件研究所用到的案例资料、数据等应以最近1-3年的为主，以保证研究内容的时效性。本刊一般不接受以4年及之前的数据和案例为主的论文。</w:t>
      </w:r>
    </w:p>
    <w:p w14:paraId="48CD635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稿件篇幅一般以5000-10000字为宜，正文字体大小为小四号，1.5倍行距。</w:t>
      </w:r>
    </w:p>
    <w:p w14:paraId="75CDB8DA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稿件须附有题目、作者姓名及工作单位、摘要、关键词、科研基金信息（若有）、参考文献。参考文献应具有权威性和及时性，能反映最新的研究进展。</w:t>
      </w:r>
    </w:p>
    <w:p w14:paraId="3ED48F8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稿件引证体例须符合本刊要求（可参考《中国管理会计》已发表的论文格式）：</w:t>
      </w:r>
    </w:p>
    <w:p w14:paraId="2F4CF29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文章中的表或图，应遵循“先见文字后见图表”的原则；</w:t>
      </w:r>
    </w:p>
    <w:p w14:paraId="2A8D1B1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表或图中反映的信息应与正文表述一致；</w:t>
      </w:r>
    </w:p>
    <w:p w14:paraId="22C438E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图或表中涉及具体数字的，数字的出处要以“资料来源”的方式标注在图或表的下方；</w:t>
      </w:r>
    </w:p>
    <w:p w14:paraId="0E1B756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著作图书的文献格式示例:</w:t>
      </w:r>
    </w:p>
    <w:p w14:paraId="245906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贾勇，李冬姝.会计学基础[M].北京：经济科学出版社，2024. </w:t>
      </w:r>
    </w:p>
    <w:p w14:paraId="497B2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Barker S K，Jackson M E. The Future of Resource Sharing[M]. New York: The Haworth Press,1995.</w:t>
      </w:r>
    </w:p>
    <w:p w14:paraId="56D76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（5）译著的文献格式示例：</w:t>
      </w:r>
    </w:p>
    <w:p w14:paraId="5048DD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丹尼斯.什么是精益[M].闫宏伟，张仕航译，北京：中国财政经济出版社，2009.</w:t>
      </w:r>
    </w:p>
    <w:p w14:paraId="2B2F7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（6）期刊的文献格式示例：</w:t>
      </w:r>
    </w:p>
    <w:p w14:paraId="396305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徐旭.报表与经营逻辑[J].中国管理会计，2021(1):81-88.</w:t>
      </w:r>
    </w:p>
    <w:p w14:paraId="155BEB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North D C. Institutions[J]. Journal of Economic Perspectives, 1991,5(1):97-112.</w:t>
      </w:r>
    </w:p>
    <w:p w14:paraId="7CF7A8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（7）报纸的文献格式示例：</w:t>
      </w:r>
    </w:p>
    <w:p w14:paraId="699C52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丁文详.数字革命与竞争国际化[N].中国青年报，2000-11-20（15）.</w:t>
      </w:r>
    </w:p>
    <w:p w14:paraId="204B934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引用国家领导人讲话和官方政策文件内容都必须明确标注来源。请一定采用正式出版物、党媒党刊或部委官方网页作为资料来源，并确保引用内容与原出处内容完全一致。具体格式参考上述几种。另外，官方网页文献格式的示例：</w:t>
      </w:r>
    </w:p>
    <w:p w14:paraId="4DDD2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潘岳.铸牢中华民族共同体意识[R/OL].(2025-03-16)[2025-03-17].http://theory.people.com.cn/n1/2025/0316/c40531-40439861.html.</w:t>
      </w:r>
    </w:p>
    <w:p w14:paraId="05CB6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(9) 析出文献的格式：</w:t>
      </w:r>
    </w:p>
    <w:p w14:paraId="00102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李志刚.中国保险制度适应性效率研究[M]//孙杰光，杨春梅.应用经济学创新文集，北京：经济科学出版社，2019.</w:t>
      </w:r>
    </w:p>
    <w:p w14:paraId="168B9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Dunning J H. Trade, Location of Economic Activity and the MNE: A Search for an Eclectic Approach[M]//Ohlin B, et al. The International Allocation of Economic Activity. London: Palgrave Macmillan,1997.</w:t>
      </w:r>
    </w:p>
    <w:p w14:paraId="0A7FF1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（10）正文中引述文献内容的来源出处，必须与文后参考文献部分一一对应。</w:t>
      </w:r>
    </w:p>
    <w:p w14:paraId="1F920B21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稿件全体作者同意投稿的作品一经收录，即将作品整体以及附属于作品的图、表、摘要或其他可以从作品中提取部分的著作财产权——包括但不限于复制权、发行权、信息网络传播权、表演权、翻译权、汇编权、改编权等权利授予中国总会计师协会和经济科学出版社。之后，您不得再自行或许可他人以任何形式使用，但您可以在其后继的作品中引用或翻译该作品中部分内容，或将其汇编在其他非期刊类的文集中。</w:t>
      </w:r>
    </w:p>
    <w:p w14:paraId="1F7F7B3E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作者应保证该稿件的署名无争议。若发生署名争议，责任将由作者方承担。</w:t>
      </w:r>
    </w:p>
    <w:p w14:paraId="361B1C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34CE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A3BDF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auto"/>
        <w:ind w:left="0" w:leftChars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《中国管理会计》编辑部</w:t>
      </w:r>
    </w:p>
    <w:p w14:paraId="255874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EDDAD"/>
    <w:multiLevelType w:val="singleLevel"/>
    <w:tmpl w:val="021EDD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D0BFD8"/>
    <w:multiLevelType w:val="singleLevel"/>
    <w:tmpl w:val="50D0BFD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5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2025-07-11T06:17:16Z</dcterms:created>
  <dc:creator>Administrator</dc:creator>
  <cp:lastModifiedBy>丹佛</cp:lastModifiedBy>
  <dcterms:modified xsi:type="dcterms:W3CDTF">2025-07-11T06:17:50Z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eyJoZGlkIjoiN2RiZGQ3MDJlMTNjMmFkZDZjZmFkNGY0Yjk5NDQ0YjAiLCJ1c2VySWQiOiI3MjUyMjcyODgifQ==</vt:lpwstr>
  </property>
  <property fmtid="{D5CDD505-2E9C-101B-9397-08002B2CF9AE}" pid="4" name="ICV">
    <vt:lpwstr>D50EC71EDD8F4F1A894A84B3F5E84A25_12</vt:lpwstr>
  </property>
</Properties>
</file>